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1B" w:rsidRPr="00D7601B" w:rsidRDefault="00973B0E" w:rsidP="003B54C2">
      <w:pPr>
        <w:jc w:val="center"/>
        <w:rPr>
          <w:b/>
          <w:sz w:val="28"/>
        </w:rPr>
      </w:pPr>
      <w:r w:rsidRPr="00D7601B">
        <w:rPr>
          <w:b/>
          <w:sz w:val="28"/>
        </w:rPr>
        <w:t>Exercise</w:t>
      </w:r>
      <w:r w:rsidR="00D7601B" w:rsidRPr="00D7601B">
        <w:rPr>
          <w:b/>
          <w:sz w:val="28"/>
        </w:rPr>
        <w:t>: Filling the Leadership Roles</w:t>
      </w:r>
    </w:p>
    <w:p w:rsidR="00D7601B" w:rsidRPr="00D7601B" w:rsidRDefault="00D7601B" w:rsidP="003B54C2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D7601B">
        <w:rPr>
          <w:sz w:val="28"/>
        </w:rPr>
        <w:t>Consider each of the roles from the Leadership Taxonomy:</w:t>
      </w:r>
    </w:p>
    <w:p w:rsidR="00000000" w:rsidRPr="007817AC" w:rsidRDefault="007817AC" w:rsidP="007817AC">
      <w:pPr>
        <w:numPr>
          <w:ilvl w:val="1"/>
          <w:numId w:val="5"/>
        </w:numPr>
        <w:spacing w:line="240" w:lineRule="auto"/>
        <w:rPr>
          <w:sz w:val="28"/>
        </w:rPr>
      </w:pPr>
      <w:r w:rsidRPr="007817AC">
        <w:rPr>
          <w:sz w:val="28"/>
        </w:rPr>
        <w:t>Strategist</w:t>
      </w:r>
    </w:p>
    <w:p w:rsidR="00000000" w:rsidRPr="007817AC" w:rsidRDefault="007817AC" w:rsidP="007817AC">
      <w:pPr>
        <w:numPr>
          <w:ilvl w:val="1"/>
          <w:numId w:val="5"/>
        </w:numPr>
        <w:spacing w:line="240" w:lineRule="auto"/>
        <w:rPr>
          <w:sz w:val="28"/>
        </w:rPr>
      </w:pPr>
      <w:r w:rsidRPr="007817AC">
        <w:rPr>
          <w:sz w:val="28"/>
        </w:rPr>
        <w:t>Organizer/Campaign Builder</w:t>
      </w:r>
    </w:p>
    <w:p w:rsidR="00000000" w:rsidRPr="007817AC" w:rsidRDefault="007817AC" w:rsidP="007817AC">
      <w:pPr>
        <w:numPr>
          <w:ilvl w:val="1"/>
          <w:numId w:val="5"/>
        </w:numPr>
        <w:spacing w:line="240" w:lineRule="auto"/>
        <w:rPr>
          <w:sz w:val="28"/>
        </w:rPr>
      </w:pPr>
      <w:r w:rsidRPr="007817AC">
        <w:rPr>
          <w:sz w:val="28"/>
        </w:rPr>
        <w:t>Strategic Communicator</w:t>
      </w:r>
    </w:p>
    <w:p w:rsidR="00000000" w:rsidRPr="007817AC" w:rsidRDefault="007817AC" w:rsidP="007817AC">
      <w:pPr>
        <w:numPr>
          <w:ilvl w:val="1"/>
          <w:numId w:val="5"/>
        </w:numPr>
        <w:spacing w:line="240" w:lineRule="auto"/>
        <w:rPr>
          <w:sz w:val="28"/>
        </w:rPr>
      </w:pPr>
      <w:r w:rsidRPr="007817AC">
        <w:rPr>
          <w:sz w:val="28"/>
        </w:rPr>
        <w:t>Insider Advocate</w:t>
      </w:r>
    </w:p>
    <w:p w:rsidR="00000000" w:rsidRPr="007817AC" w:rsidRDefault="007817AC" w:rsidP="007817AC">
      <w:pPr>
        <w:numPr>
          <w:ilvl w:val="1"/>
          <w:numId w:val="5"/>
        </w:numPr>
        <w:spacing w:line="240" w:lineRule="auto"/>
        <w:rPr>
          <w:sz w:val="28"/>
        </w:rPr>
      </w:pPr>
      <w:r w:rsidRPr="007817AC">
        <w:rPr>
          <w:sz w:val="28"/>
        </w:rPr>
        <w:t xml:space="preserve">Visionary </w:t>
      </w:r>
    </w:p>
    <w:p w:rsidR="00000000" w:rsidRPr="007817AC" w:rsidRDefault="007817AC" w:rsidP="007817AC">
      <w:pPr>
        <w:numPr>
          <w:ilvl w:val="1"/>
          <w:numId w:val="5"/>
        </w:numPr>
        <w:spacing w:line="240" w:lineRule="auto"/>
        <w:rPr>
          <w:sz w:val="28"/>
        </w:rPr>
      </w:pPr>
      <w:r w:rsidRPr="007817AC">
        <w:rPr>
          <w:sz w:val="28"/>
        </w:rPr>
        <w:t xml:space="preserve">Fund-raiser </w:t>
      </w:r>
    </w:p>
    <w:p w:rsidR="00000000" w:rsidRPr="007817AC" w:rsidRDefault="007817AC" w:rsidP="007817AC">
      <w:pPr>
        <w:numPr>
          <w:ilvl w:val="1"/>
          <w:numId w:val="5"/>
        </w:numPr>
        <w:spacing w:line="240" w:lineRule="auto"/>
        <w:rPr>
          <w:sz w:val="28"/>
        </w:rPr>
      </w:pPr>
      <w:r w:rsidRPr="007817AC">
        <w:rPr>
          <w:sz w:val="28"/>
        </w:rPr>
        <w:t xml:space="preserve">Statesperson </w:t>
      </w:r>
    </w:p>
    <w:p w:rsidR="00000000" w:rsidRPr="007817AC" w:rsidRDefault="007817AC" w:rsidP="007817AC">
      <w:pPr>
        <w:numPr>
          <w:ilvl w:val="1"/>
          <w:numId w:val="5"/>
        </w:numPr>
        <w:spacing w:line="240" w:lineRule="auto"/>
        <w:rPr>
          <w:sz w:val="28"/>
        </w:rPr>
      </w:pPr>
      <w:r w:rsidRPr="007817AC">
        <w:rPr>
          <w:sz w:val="28"/>
        </w:rPr>
        <w:t xml:space="preserve">Policy Expert </w:t>
      </w:r>
    </w:p>
    <w:p w:rsidR="003B54C2" w:rsidRDefault="00D7601B" w:rsidP="003B54C2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D7601B">
        <w:rPr>
          <w:sz w:val="28"/>
        </w:rPr>
        <w:t xml:space="preserve">Think about which of these </w:t>
      </w:r>
      <w:r w:rsidR="00973B0E" w:rsidRPr="00D7601B">
        <w:rPr>
          <w:sz w:val="28"/>
        </w:rPr>
        <w:t xml:space="preserve">roles you </w:t>
      </w:r>
      <w:r w:rsidR="00973B0E" w:rsidRPr="00D7601B">
        <w:rPr>
          <w:b/>
          <w:i/>
          <w:sz w:val="28"/>
        </w:rPr>
        <w:t xml:space="preserve">now </w:t>
      </w:r>
      <w:r w:rsidR="00973B0E" w:rsidRPr="00D7601B">
        <w:rPr>
          <w:sz w:val="28"/>
        </w:rPr>
        <w:t>fill.</w:t>
      </w:r>
    </w:p>
    <w:p w:rsidR="003B54C2" w:rsidRDefault="003B54C2" w:rsidP="003B54C2">
      <w:pPr>
        <w:pStyle w:val="ListParagraph"/>
        <w:spacing w:line="240" w:lineRule="auto"/>
        <w:rPr>
          <w:sz w:val="28"/>
        </w:rPr>
      </w:pPr>
    </w:p>
    <w:p w:rsidR="003B54C2" w:rsidRDefault="00973B0E" w:rsidP="003B54C2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3B54C2">
        <w:rPr>
          <w:sz w:val="28"/>
        </w:rPr>
        <w:t>Then</w:t>
      </w:r>
      <w:r w:rsidR="00D7601B" w:rsidRPr="003B54C2">
        <w:rPr>
          <w:sz w:val="28"/>
        </w:rPr>
        <w:t>,</w:t>
      </w:r>
      <w:r w:rsidRPr="003B54C2">
        <w:rPr>
          <w:sz w:val="28"/>
        </w:rPr>
        <w:t xml:space="preserve"> think hard about which of the other roles you </w:t>
      </w:r>
      <w:r w:rsidRPr="003B54C2">
        <w:rPr>
          <w:b/>
          <w:i/>
          <w:sz w:val="28"/>
        </w:rPr>
        <w:t>could</w:t>
      </w:r>
      <w:r w:rsidRPr="003B54C2">
        <w:rPr>
          <w:sz w:val="28"/>
        </w:rPr>
        <w:t xml:space="preserve"> fill.</w:t>
      </w:r>
    </w:p>
    <w:p w:rsidR="003B54C2" w:rsidRDefault="003B54C2" w:rsidP="003B54C2">
      <w:pPr>
        <w:pStyle w:val="ListParagraph"/>
        <w:spacing w:line="240" w:lineRule="auto"/>
        <w:rPr>
          <w:sz w:val="28"/>
        </w:rPr>
      </w:pPr>
    </w:p>
    <w:p w:rsidR="00973B0E" w:rsidRDefault="00973B0E" w:rsidP="003B54C2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3B54C2">
        <w:rPr>
          <w:sz w:val="28"/>
        </w:rPr>
        <w:t>Then</w:t>
      </w:r>
      <w:r w:rsidR="00D7601B" w:rsidRPr="003B54C2">
        <w:rPr>
          <w:sz w:val="28"/>
        </w:rPr>
        <w:t>,</w:t>
      </w:r>
      <w:r w:rsidRPr="003B54C2">
        <w:rPr>
          <w:sz w:val="28"/>
        </w:rPr>
        <w:t xml:space="preserve"> look to your coalition and other allies who now fill the unfilled roles – or </w:t>
      </w:r>
      <w:r w:rsidRPr="003B54C2">
        <w:rPr>
          <w:b/>
          <w:i/>
          <w:sz w:val="28"/>
        </w:rPr>
        <w:t xml:space="preserve">could </w:t>
      </w:r>
      <w:r w:rsidRPr="003B54C2">
        <w:rPr>
          <w:sz w:val="28"/>
        </w:rPr>
        <w:t>fill those roles.</w:t>
      </w:r>
    </w:p>
    <w:p w:rsidR="003B54C2" w:rsidRPr="003B54C2" w:rsidRDefault="003B54C2" w:rsidP="003B54C2">
      <w:pPr>
        <w:pStyle w:val="ListParagraph"/>
        <w:spacing w:line="240" w:lineRule="auto"/>
        <w:rPr>
          <w:sz w:val="28"/>
        </w:rPr>
      </w:pPr>
    </w:p>
    <w:p w:rsidR="003B54C2" w:rsidRDefault="00D7601B" w:rsidP="003B54C2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D7601B">
        <w:rPr>
          <w:sz w:val="28"/>
        </w:rPr>
        <w:t>Finally</w:t>
      </w:r>
      <w:r w:rsidR="00973B0E" w:rsidRPr="00D7601B">
        <w:rPr>
          <w:sz w:val="28"/>
        </w:rPr>
        <w:t xml:space="preserve"> – the hardest challenge – think about how you might go about reaching out and finding others who could begin to fill out the gaps in your collective leadership. </w:t>
      </w:r>
      <w:r w:rsidR="00204AE1" w:rsidRPr="00D7601B">
        <w:rPr>
          <w:sz w:val="28"/>
        </w:rPr>
        <w:t xml:space="preserve"> Also think about </w:t>
      </w:r>
      <w:proofErr w:type="gramStart"/>
      <w:r w:rsidR="00204AE1" w:rsidRPr="00D7601B">
        <w:rPr>
          <w:sz w:val="28"/>
        </w:rPr>
        <w:t>who</w:t>
      </w:r>
      <w:proofErr w:type="gramEnd"/>
      <w:r w:rsidR="00204AE1" w:rsidRPr="00D7601B">
        <w:rPr>
          <w:sz w:val="28"/>
        </w:rPr>
        <w:t xml:space="preserve"> among your colleagues could help </w:t>
      </w:r>
      <w:r w:rsidRPr="00D7601B">
        <w:rPr>
          <w:sz w:val="28"/>
        </w:rPr>
        <w:t>recruit those</w:t>
      </w:r>
      <w:r w:rsidR="00204AE1" w:rsidRPr="00D7601B">
        <w:rPr>
          <w:sz w:val="28"/>
        </w:rPr>
        <w:t xml:space="preserve"> you still need</w:t>
      </w:r>
      <w:bookmarkStart w:id="0" w:name="_GoBack"/>
      <w:bookmarkEnd w:id="0"/>
      <w:r>
        <w:rPr>
          <w:sz w:val="28"/>
        </w:rPr>
        <w:t>.</w:t>
      </w:r>
    </w:p>
    <w:p w:rsidR="00973B0E" w:rsidRPr="00D7601B" w:rsidRDefault="00D7601B" w:rsidP="003B54C2">
      <w:pPr>
        <w:pStyle w:val="ListParagraph"/>
        <w:rPr>
          <w:sz w:val="28"/>
        </w:rPr>
      </w:pPr>
      <w:r w:rsidRPr="00D7601B">
        <w:rPr>
          <w:noProof/>
        </w:rPr>
        <w:t xml:space="preserve"> </w:t>
      </w:r>
      <w:r w:rsidRPr="00D7601B"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1425819" y="7139354"/>
            <wp:positionH relativeFrom="margin">
              <wp:align>center</wp:align>
            </wp:positionH>
            <wp:positionV relativeFrom="margin">
              <wp:align>bottom</wp:align>
            </wp:positionV>
            <wp:extent cx="2070979" cy="1248508"/>
            <wp:effectExtent l="19050" t="0" r="5471" b="0"/>
            <wp:wrapSquare wrapText="bothSides"/>
            <wp:docPr id="1" name="Picture 1" descr="C:\Users\Carissa\AppData\Local\Microsoft\Windows\Temporary Internet Files\Content.IE5\GR5Z0I3X\MC910221017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Carissa\AppData\Local\Microsoft\Windows\Temporary Internet Files\Content.IE5\GR5Z0I3X\MC910221017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79" cy="1248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73B0E" w:rsidRPr="00D7601B" w:rsidSect="00AC3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20FC"/>
    <w:multiLevelType w:val="hybridMultilevel"/>
    <w:tmpl w:val="400C7296"/>
    <w:lvl w:ilvl="0" w:tplc="88EE8B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00EB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FC54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AC4E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7209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A0DB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4AF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6000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A44C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7527CF0"/>
    <w:multiLevelType w:val="hybridMultilevel"/>
    <w:tmpl w:val="61C07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917E6"/>
    <w:multiLevelType w:val="hybridMultilevel"/>
    <w:tmpl w:val="F34E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F4B56"/>
    <w:multiLevelType w:val="hybridMultilevel"/>
    <w:tmpl w:val="DB2CA95A"/>
    <w:lvl w:ilvl="0" w:tplc="8482D5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0AB2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14C0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8E5D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B823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02F4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A458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DEF6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B039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6CE3BFE"/>
    <w:multiLevelType w:val="hybridMultilevel"/>
    <w:tmpl w:val="8D90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12C3D"/>
    <w:multiLevelType w:val="hybridMultilevel"/>
    <w:tmpl w:val="92E6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characterSpacingControl w:val="doNotCompress"/>
  <w:compat/>
  <w:rsids>
    <w:rsidRoot w:val="00973B0E"/>
    <w:rsid w:val="00204AE1"/>
    <w:rsid w:val="003B54C2"/>
    <w:rsid w:val="0059119F"/>
    <w:rsid w:val="00694654"/>
    <w:rsid w:val="00740A77"/>
    <w:rsid w:val="007817AC"/>
    <w:rsid w:val="00973B0E"/>
    <w:rsid w:val="00AC3760"/>
    <w:rsid w:val="00D7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60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6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39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8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881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11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21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5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5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3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2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2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3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24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2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6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6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34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0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9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95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8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0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6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Carissa Beatty</cp:lastModifiedBy>
  <cp:revision>6</cp:revision>
  <dcterms:created xsi:type="dcterms:W3CDTF">2011-06-02T16:38:00Z</dcterms:created>
  <dcterms:modified xsi:type="dcterms:W3CDTF">2011-06-08T15:31:00Z</dcterms:modified>
</cp:coreProperties>
</file>